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14" w:rsidRPr="001C2514" w:rsidRDefault="001C2514" w:rsidP="001C2514">
      <w:pPr>
        <w:pStyle w:val="Heading2"/>
        <w:jc w:val="center"/>
        <w:rPr>
          <w:rFonts w:ascii="Times New Roman" w:hAnsi="Times New Roman" w:cs="Times New Roman"/>
          <w:b/>
          <w:color w:val="auto"/>
          <w:sz w:val="40"/>
        </w:rPr>
      </w:pPr>
      <w:bookmarkStart w:id="0" w:name="_GoBack"/>
      <w:bookmarkEnd w:id="0"/>
      <w:r w:rsidRPr="001C2514">
        <w:rPr>
          <w:rFonts w:ascii="Times New Roman" w:hAnsi="Times New Roman" w:cs="Times New Roman"/>
          <w:b/>
          <w:color w:val="auto"/>
          <w:sz w:val="40"/>
        </w:rPr>
        <w:t>NOTICE OF INTENT TO DESTROY</w:t>
      </w:r>
    </w:p>
    <w:p w:rsidR="001C2514" w:rsidRPr="001C2514" w:rsidRDefault="001C2514" w:rsidP="001C2514">
      <w:pPr>
        <w:pStyle w:val="Default"/>
        <w:spacing w:line="360" w:lineRule="auto"/>
        <w:jc w:val="center"/>
        <w:rPr>
          <w:rFonts w:ascii="Times New Roman" w:hAnsi="Times New Roman" w:cs="Times New Roman"/>
          <w:b/>
          <w:color w:val="auto"/>
          <w:sz w:val="22"/>
        </w:rPr>
      </w:pPr>
      <w:r>
        <w:rPr>
          <w:rFonts w:ascii="Times New Roman" w:hAnsi="Times New Roman" w:cs="Times New Roman"/>
          <w:b/>
          <w:color w:val="auto"/>
          <w:sz w:val="22"/>
        </w:rPr>
        <w:t>(</w:t>
      </w:r>
      <w:r w:rsidR="002042A4">
        <w:rPr>
          <w:rFonts w:ascii="Times New Roman" w:hAnsi="Times New Roman" w:cs="Times New Roman"/>
          <w:b/>
          <w:color w:val="auto"/>
          <w:sz w:val="22"/>
        </w:rPr>
        <w:t xml:space="preserve">CRIMINAL CLASS </w:t>
      </w:r>
      <w:r w:rsidR="00E72760">
        <w:rPr>
          <w:rFonts w:ascii="Times New Roman" w:hAnsi="Times New Roman" w:cs="Times New Roman"/>
          <w:b/>
          <w:color w:val="auto"/>
          <w:sz w:val="22"/>
        </w:rPr>
        <w:t>B</w:t>
      </w:r>
      <w:r w:rsidR="002042A4">
        <w:rPr>
          <w:rFonts w:ascii="Times New Roman" w:hAnsi="Times New Roman" w:cs="Times New Roman"/>
          <w:b/>
          <w:color w:val="auto"/>
          <w:sz w:val="22"/>
        </w:rPr>
        <w:t xml:space="preserve"> &amp; </w:t>
      </w:r>
      <w:r w:rsidR="00E72760">
        <w:rPr>
          <w:rFonts w:ascii="Times New Roman" w:hAnsi="Times New Roman" w:cs="Times New Roman"/>
          <w:b/>
          <w:color w:val="auto"/>
          <w:sz w:val="22"/>
        </w:rPr>
        <w:t>A</w:t>
      </w:r>
      <w:r w:rsidR="002042A4">
        <w:rPr>
          <w:rFonts w:ascii="Times New Roman" w:hAnsi="Times New Roman" w:cs="Times New Roman"/>
          <w:b/>
          <w:color w:val="auto"/>
          <w:sz w:val="22"/>
        </w:rPr>
        <w:t>, L</w:t>
      </w:r>
      <w:r w:rsidR="00E72760">
        <w:rPr>
          <w:rFonts w:ascii="Times New Roman" w:hAnsi="Times New Roman" w:cs="Times New Roman"/>
          <w:b/>
          <w:color w:val="auto"/>
          <w:sz w:val="22"/>
        </w:rPr>
        <w:t>EVEL 1, 2</w:t>
      </w:r>
      <w:r w:rsidR="002042A4">
        <w:rPr>
          <w:rFonts w:ascii="Times New Roman" w:hAnsi="Times New Roman" w:cs="Times New Roman"/>
          <w:b/>
          <w:color w:val="auto"/>
          <w:sz w:val="22"/>
        </w:rPr>
        <w:t>, &amp;</w:t>
      </w:r>
      <w:r w:rsidR="00E72760">
        <w:rPr>
          <w:rFonts w:ascii="Times New Roman" w:hAnsi="Times New Roman" w:cs="Times New Roman"/>
          <w:b/>
          <w:color w:val="auto"/>
          <w:sz w:val="22"/>
        </w:rPr>
        <w:t xml:space="preserve"> 3</w:t>
      </w:r>
      <w:r w:rsidR="002042A4">
        <w:rPr>
          <w:rFonts w:ascii="Times New Roman" w:hAnsi="Times New Roman" w:cs="Times New Roman"/>
          <w:b/>
          <w:color w:val="auto"/>
          <w:sz w:val="22"/>
        </w:rPr>
        <w:t xml:space="preserve"> FELONIES</w:t>
      </w:r>
      <w:r w:rsidR="00E72760">
        <w:rPr>
          <w:rFonts w:ascii="Times New Roman" w:hAnsi="Times New Roman" w:cs="Times New Roman"/>
          <w:b/>
          <w:color w:val="auto"/>
          <w:sz w:val="22"/>
        </w:rPr>
        <w:t>, MURDER</w:t>
      </w:r>
      <w:r w:rsidR="002042A4">
        <w:rPr>
          <w:rFonts w:ascii="Times New Roman" w:hAnsi="Times New Roman" w:cs="Times New Roman"/>
          <w:b/>
          <w:color w:val="auto"/>
          <w:sz w:val="22"/>
        </w:rPr>
        <w:t xml:space="preserve"> AND ATTEMPTS</w:t>
      </w:r>
      <w:r>
        <w:rPr>
          <w:rFonts w:ascii="Times New Roman" w:hAnsi="Times New Roman" w:cs="Times New Roman"/>
          <w:b/>
          <w:color w:val="auto"/>
          <w:sz w:val="22"/>
        </w:rPr>
        <w:t>)</w:t>
      </w:r>
    </w:p>
    <w:p w:rsidR="001C2514" w:rsidRDefault="001C2514" w:rsidP="001C2514">
      <w:pPr>
        <w:pStyle w:val="Default"/>
        <w:spacing w:line="360" w:lineRule="auto"/>
        <w:rPr>
          <w:rFonts w:ascii="Times New Roman" w:hAnsi="Times New Roman" w:cs="Times New Roman"/>
          <w:color w:val="auto"/>
        </w:rPr>
      </w:pPr>
    </w:p>
    <w:p w:rsid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Pursuant to Local Rule 111 of the Elkhart County Courts (“Rule”), all exhibits admitted into evidence or pertaining to </w:t>
      </w:r>
      <w:r w:rsidRPr="00007D9C">
        <w:rPr>
          <w:rFonts w:ascii="Times New Roman" w:hAnsi="Times New Roman" w:cs="Times New Roman"/>
          <w:b/>
          <w:color w:val="auto"/>
        </w:rPr>
        <w:t>Case No.</w:t>
      </w:r>
      <w:r w:rsidR="00007D9C">
        <w:rPr>
          <w:rFonts w:ascii="Times New Roman" w:hAnsi="Times New Roman" w:cs="Times New Roman"/>
          <w:b/>
          <w:color w:val="auto"/>
        </w:rPr>
        <w:t xml:space="preserve"> </w:t>
      </w:r>
      <w:sdt>
        <w:sdtPr>
          <w:rPr>
            <w:rFonts w:ascii="Times New Roman" w:hAnsi="Times New Roman" w:cs="Times New Roman"/>
            <w:b/>
            <w:color w:val="auto"/>
          </w:rPr>
          <w:id w:val="245393251"/>
          <w:placeholder>
            <w:docPart w:val="56B4B165D7B44FAE8034B4A1C71A8F06"/>
          </w:placeholder>
          <w:showingPlcHdr/>
        </w:sdtPr>
        <w:sdtEndPr/>
        <w:sdtContent>
          <w:r w:rsidR="00007D9C" w:rsidRPr="005C52BF">
            <w:rPr>
              <w:rStyle w:val="PlaceholderText"/>
            </w:rPr>
            <w:t xml:space="preserve">Click or tap here to enter </w:t>
          </w:r>
          <w:r w:rsidR="00007D9C">
            <w:rPr>
              <w:rStyle w:val="PlaceholderText"/>
            </w:rPr>
            <w:t>case number</w:t>
          </w:r>
        </w:sdtContent>
      </w:sdt>
      <w:r w:rsidRPr="00155921">
        <w:rPr>
          <w:rFonts w:ascii="Times New Roman" w:hAnsi="Times New Roman" w:cs="Times New Roman"/>
          <w:color w:val="auto"/>
        </w:rPr>
        <w:t xml:space="preserve"> that has been or will be placed in the custody of the Official Court Reporter as exhibits must be taken away by the parties offering them in evidence, </w:t>
      </w:r>
      <w:r w:rsidR="00E72760">
        <w:rPr>
          <w:rFonts w:ascii="Times New Roman" w:hAnsi="Times New Roman" w:cs="Times New Roman"/>
          <w:b/>
          <w:bCs/>
          <w:color w:val="auto"/>
          <w:u w:val="single"/>
        </w:rPr>
        <w:t>twenty (20</w:t>
      </w:r>
      <w:r w:rsidRPr="00155921">
        <w:rPr>
          <w:rFonts w:ascii="Times New Roman" w:hAnsi="Times New Roman" w:cs="Times New Roman"/>
          <w:b/>
          <w:bCs/>
          <w:color w:val="auto"/>
          <w:u w:val="single"/>
        </w:rPr>
        <w:t>) years</w:t>
      </w:r>
      <w:r w:rsidRPr="00155921">
        <w:rPr>
          <w:rFonts w:ascii="Times New Roman" w:hAnsi="Times New Roman" w:cs="Times New Roman"/>
          <w:b/>
          <w:bCs/>
          <w:color w:val="auto"/>
        </w:rPr>
        <w:t xml:space="preserve"> </w:t>
      </w:r>
      <w:r w:rsidRPr="00155921">
        <w:rPr>
          <w:rFonts w:ascii="Times New Roman" w:hAnsi="Times New Roman" w:cs="Times New Roman"/>
          <w:color w:val="auto"/>
        </w:rPr>
        <w:t xml:space="preserve">after the case is dismissed, the defendant found not guilty, or the defendant is sentenced, unless an appeal is taken.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If an appeal is taken, all such exhibits must be retained by the court reporter for </w:t>
      </w:r>
      <w:r w:rsidR="00604643">
        <w:rPr>
          <w:rFonts w:ascii="Times New Roman" w:hAnsi="Times New Roman" w:cs="Times New Roman"/>
          <w:b/>
          <w:bCs/>
          <w:color w:val="auto"/>
          <w:u w:val="single"/>
        </w:rPr>
        <w:t>twenty (20</w:t>
      </w:r>
      <w:r w:rsidRPr="00155921">
        <w:rPr>
          <w:rFonts w:ascii="Times New Roman" w:hAnsi="Times New Roman" w:cs="Times New Roman"/>
          <w:b/>
          <w:bCs/>
          <w:color w:val="auto"/>
          <w:u w:val="single"/>
        </w:rPr>
        <w:t>) years</w:t>
      </w:r>
      <w:r w:rsidRPr="00155921">
        <w:rPr>
          <w:rFonts w:ascii="Times New Roman" w:hAnsi="Times New Roman" w:cs="Times New Roman"/>
          <w:b/>
          <w:bCs/>
          <w:color w:val="auto"/>
        </w:rPr>
        <w:t xml:space="preserve"> </w:t>
      </w:r>
      <w:r w:rsidRPr="00155921">
        <w:rPr>
          <w:rFonts w:ascii="Times New Roman" w:hAnsi="Times New Roman" w:cs="Times New Roman"/>
          <w:color w:val="auto"/>
        </w:rPr>
        <w:t xml:space="preserve">from termination of the appeal, retrial, or subsequent appeal and termination, whichever is later, unless an action challenging the conviction or sentence, or post-conviction action, is pending.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Evidence which is not retaken after expiration of the applicable retention period, above, will be disposed of by the Sheriff, or his agent, on the Court’s Order. </w:t>
      </w:r>
    </w:p>
    <w:p w:rsidR="00155921" w:rsidRDefault="00155921" w:rsidP="002042A4">
      <w:pPr>
        <w:pStyle w:val="Default"/>
        <w:spacing w:line="360" w:lineRule="auto"/>
        <w:rPr>
          <w:rFonts w:ascii="Times New Roman" w:hAnsi="Times New Roman" w:cs="Times New Roman"/>
          <w:color w:val="auto"/>
        </w:rPr>
      </w:pPr>
    </w:p>
    <w:p w:rsidR="002042A4" w:rsidRPr="00155921" w:rsidRDefault="002042A4" w:rsidP="002042A4">
      <w:pPr>
        <w:pStyle w:val="Default"/>
        <w:spacing w:line="360" w:lineRule="auto"/>
        <w:rPr>
          <w:rFonts w:ascii="Times New Roman" w:hAnsi="Times New Roman" w:cs="Times New Roman"/>
          <w:color w:val="auto"/>
        </w:rPr>
      </w:pPr>
      <w:r w:rsidRPr="00155921">
        <w:rPr>
          <w:rFonts w:ascii="Times New Roman" w:hAnsi="Times New Roman" w:cs="Times New Roman"/>
          <w:color w:val="auto"/>
        </w:rPr>
        <w:t xml:space="preserve">Notwithstanding any provision of the Rule or this Notice to the contrary, the Judge of the Elkhart Circuit Court and the Judges of the Elkhart Superior Court shall have the authority to order the destruction of any evidence that is compromised by age, damage, lack of case identifiers or inadvertent destruction.  </w:t>
      </w:r>
    </w:p>
    <w:p w:rsidR="001C2514" w:rsidRDefault="001C2514"/>
    <w:sectPr w:rsidR="001C2514" w:rsidSect="001C25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19" w:rsidRDefault="00FF5819" w:rsidP="001C2514">
      <w:pPr>
        <w:spacing w:after="0" w:line="240" w:lineRule="auto"/>
      </w:pPr>
      <w:r>
        <w:separator/>
      </w:r>
    </w:p>
  </w:endnote>
  <w:endnote w:type="continuationSeparator" w:id="0">
    <w:p w:rsidR="00FF5819" w:rsidRDefault="00FF5819" w:rsidP="001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19" w:rsidRDefault="00FF5819" w:rsidP="001C2514">
      <w:pPr>
        <w:spacing w:after="0" w:line="240" w:lineRule="auto"/>
      </w:pPr>
      <w:r>
        <w:separator/>
      </w:r>
    </w:p>
  </w:footnote>
  <w:footnote w:type="continuationSeparator" w:id="0">
    <w:p w:rsidR="00FF5819" w:rsidRDefault="00FF5819" w:rsidP="001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14" w:rsidRPr="001C2514" w:rsidRDefault="001C2514" w:rsidP="001C2514">
    <w:pPr>
      <w:pStyle w:val="Default"/>
      <w:spacing w:line="360" w:lineRule="auto"/>
      <w:rPr>
        <w:rFonts w:ascii="Times New Roman" w:hAnsi="Times New Roman" w:cs="Times New Roman"/>
        <w:b/>
        <w:color w:val="auto"/>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EIngB423Z4D093IAdlmBTRoQffoN+LDl6P1w8yzqJf/C7y8QaELYUpmKGM2LkSTddYcBgkXp1QpaPazkHYLtSA==" w:salt="ch8l6J8EGohUd0WsKc6K7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14"/>
    <w:rsid w:val="00007D9C"/>
    <w:rsid w:val="00155921"/>
    <w:rsid w:val="001C2514"/>
    <w:rsid w:val="002042A4"/>
    <w:rsid w:val="00210025"/>
    <w:rsid w:val="00237018"/>
    <w:rsid w:val="00420956"/>
    <w:rsid w:val="005C4567"/>
    <w:rsid w:val="005F1B6B"/>
    <w:rsid w:val="00604643"/>
    <w:rsid w:val="00CD65C9"/>
    <w:rsid w:val="00E65FFF"/>
    <w:rsid w:val="00E72760"/>
    <w:rsid w:val="00F40F58"/>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9051B-39AA-4687-BFD7-955A2494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251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514"/>
  </w:style>
  <w:style w:type="paragraph" w:styleId="Footer">
    <w:name w:val="footer"/>
    <w:basedOn w:val="Normal"/>
    <w:link w:val="FooterChar"/>
    <w:uiPriority w:val="99"/>
    <w:unhideWhenUsed/>
    <w:rsid w:val="001C2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514"/>
  </w:style>
  <w:style w:type="character" w:customStyle="1" w:styleId="Heading2Char">
    <w:name w:val="Heading 2 Char"/>
    <w:basedOn w:val="DefaultParagraphFont"/>
    <w:link w:val="Heading2"/>
    <w:uiPriority w:val="9"/>
    <w:rsid w:val="001C2514"/>
    <w:rPr>
      <w:rFonts w:asciiTheme="majorHAnsi" w:eastAsiaTheme="majorEastAsia" w:hAnsiTheme="majorHAnsi" w:cstheme="majorBidi"/>
      <w:color w:val="2E74B5" w:themeColor="accent1" w:themeShade="BF"/>
      <w:sz w:val="32"/>
      <w:szCs w:val="32"/>
    </w:rPr>
  </w:style>
  <w:style w:type="paragraph" w:customStyle="1" w:styleId="Default">
    <w:name w:val="Default"/>
    <w:rsid w:val="001C2514"/>
    <w:pPr>
      <w:autoSpaceDE w:val="0"/>
      <w:autoSpaceDN w:val="0"/>
      <w:adjustRightInd w:val="0"/>
      <w:spacing w:after="0" w:line="240" w:lineRule="auto"/>
    </w:pPr>
    <w:rPr>
      <w:rFonts w:ascii="Shruti" w:eastAsiaTheme="minorEastAsia" w:hAnsi="Shruti" w:cs="Shruti"/>
      <w:color w:val="000000"/>
      <w:sz w:val="24"/>
      <w:szCs w:val="24"/>
    </w:rPr>
  </w:style>
  <w:style w:type="character" w:styleId="PlaceholderText">
    <w:name w:val="Placeholder Text"/>
    <w:basedOn w:val="DefaultParagraphFont"/>
    <w:uiPriority w:val="99"/>
    <w:semiHidden/>
    <w:rsid w:val="00007D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4B165D7B44FAE8034B4A1C71A8F06"/>
        <w:category>
          <w:name w:val="General"/>
          <w:gallery w:val="placeholder"/>
        </w:category>
        <w:types>
          <w:type w:val="bbPlcHdr"/>
        </w:types>
        <w:behaviors>
          <w:behavior w:val="content"/>
        </w:behaviors>
        <w:guid w:val="{D33A93C1-8BF7-46D6-933A-23529760C0B7}"/>
      </w:docPartPr>
      <w:docPartBody>
        <w:p w:rsidR="00EA50B2" w:rsidRDefault="0017425F" w:rsidP="0017425F">
          <w:pPr>
            <w:pStyle w:val="56B4B165D7B44FAE8034B4A1C71A8F06"/>
          </w:pPr>
          <w:r w:rsidRPr="005C52BF">
            <w:rPr>
              <w:rStyle w:val="PlaceholderText"/>
            </w:rPr>
            <w:t xml:space="preserve">Click or tap here to enter </w:t>
          </w:r>
          <w:r>
            <w:rPr>
              <w:rStyle w:val="PlaceholderText"/>
            </w:rPr>
            <w:t>case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ruti">
    <w:altName w:val="Bahnschrift Light"/>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5F"/>
    <w:rsid w:val="0017425F"/>
    <w:rsid w:val="00687324"/>
    <w:rsid w:val="00E223C4"/>
    <w:rsid w:val="00EA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25F"/>
    <w:rPr>
      <w:color w:val="808080"/>
    </w:rPr>
  </w:style>
  <w:style w:type="paragraph" w:customStyle="1" w:styleId="56B4B165D7B44FAE8034B4A1C71A8F06">
    <w:name w:val="56B4B165D7B44FAE8034B4A1C71A8F06"/>
    <w:rsid w:val="0017425F"/>
    <w:pPr>
      <w:autoSpaceDE w:val="0"/>
      <w:autoSpaceDN w:val="0"/>
      <w:adjustRightInd w:val="0"/>
      <w:spacing w:after="0" w:line="240" w:lineRule="auto"/>
    </w:pPr>
    <w:rPr>
      <w:rFonts w:ascii="Shruti" w:hAnsi="Shruti" w:cs="Shruti"/>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Tipton</dc:creator>
  <cp:keywords/>
  <dc:description/>
  <cp:lastModifiedBy>Nathan Tipton</cp:lastModifiedBy>
  <cp:revision>4</cp:revision>
  <dcterms:created xsi:type="dcterms:W3CDTF">2023-08-16T13:26:00Z</dcterms:created>
  <dcterms:modified xsi:type="dcterms:W3CDTF">2023-08-21T13:50:00Z</dcterms:modified>
</cp:coreProperties>
</file>